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513" w:rsidRPr="003E2908" w:rsidRDefault="00854A0B">
      <w:pPr>
        <w:spacing w:after="202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</w:rPr>
        <w:t xml:space="preserve">    </w:t>
      </w:r>
      <w:r w:rsidRPr="003E2908">
        <w:rPr>
          <w:rFonts w:ascii="Corbel" w:eastAsia="Times New Roman" w:hAnsi="Corbel" w:cs="Times New Roman"/>
          <w:b/>
        </w:rPr>
        <w:tab/>
        <w:t xml:space="preserve"> </w:t>
      </w:r>
      <w:r w:rsidRPr="003E2908">
        <w:rPr>
          <w:rFonts w:ascii="Corbel" w:eastAsia="Times New Roman" w:hAnsi="Corbel" w:cs="Times New Roman"/>
          <w:b/>
        </w:rPr>
        <w:tab/>
        <w:t xml:space="preserve"> </w:t>
      </w:r>
      <w:r w:rsidRPr="003E2908">
        <w:rPr>
          <w:rFonts w:ascii="Corbel" w:eastAsia="Times New Roman" w:hAnsi="Corbel" w:cs="Times New Roman"/>
          <w:b/>
        </w:rPr>
        <w:tab/>
        <w:t xml:space="preserve"> </w:t>
      </w:r>
      <w:r w:rsidRPr="003E2908">
        <w:rPr>
          <w:rFonts w:ascii="Corbel" w:eastAsia="Times New Roman" w:hAnsi="Corbel" w:cs="Times New Roman"/>
          <w:b/>
        </w:rPr>
        <w:tab/>
        <w:t xml:space="preserve"> </w:t>
      </w:r>
      <w:r w:rsidRPr="003E2908">
        <w:rPr>
          <w:rFonts w:ascii="Corbel" w:eastAsia="Times New Roman" w:hAnsi="Corbel" w:cs="Times New Roman"/>
          <w:b/>
        </w:rPr>
        <w:tab/>
        <w:t xml:space="preserve"> </w:t>
      </w:r>
      <w:r w:rsidRPr="003E2908">
        <w:rPr>
          <w:rFonts w:ascii="Corbel" w:eastAsia="Times New Roman" w:hAnsi="Corbel" w:cs="Times New Roman"/>
          <w:b/>
        </w:rPr>
        <w:tab/>
      </w:r>
      <w:r w:rsidRPr="003E2908">
        <w:rPr>
          <w:rFonts w:ascii="Corbel" w:eastAsia="Times New Roman" w:hAnsi="Corbel" w:cs="Times New Roman"/>
          <w:i/>
        </w:rPr>
        <w:t xml:space="preserve">Załącznik nr 1.5 do Zarządzenia Rektora UR  nr 12/2019 </w:t>
      </w:r>
    </w:p>
    <w:p w:rsidR="00EC1513" w:rsidRPr="003E2908" w:rsidRDefault="00854A0B">
      <w:pPr>
        <w:spacing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after="29" w:line="240" w:lineRule="auto"/>
        <w:jc w:val="center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SYLABUS </w:t>
      </w:r>
    </w:p>
    <w:p w:rsidR="00EC1513" w:rsidRPr="003E2908" w:rsidRDefault="00854A0B">
      <w:pPr>
        <w:spacing w:line="240" w:lineRule="auto"/>
        <w:jc w:val="center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19"/>
        </w:rPr>
        <w:t xml:space="preserve">DOTYCZY CYKLU KSZTAŁCENIA </w:t>
      </w:r>
      <w:r w:rsidR="003E2908" w:rsidRPr="003E2908">
        <w:rPr>
          <w:rFonts w:ascii="Corbel" w:eastAsia="Times New Roman" w:hAnsi="Corbel" w:cs="Times New Roman"/>
          <w:b/>
          <w:sz w:val="19"/>
        </w:rPr>
        <w:t>2021-2023</w:t>
      </w:r>
    </w:p>
    <w:p w:rsidR="00EC1513" w:rsidRPr="003E2908" w:rsidRDefault="00854A0B">
      <w:pPr>
        <w:spacing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i/>
          <w:sz w:val="24"/>
        </w:rPr>
        <w:t xml:space="preserve">                                                                                                 </w:t>
      </w:r>
      <w:r w:rsidR="003E2908">
        <w:rPr>
          <w:rFonts w:ascii="Corbel" w:eastAsia="Times New Roman" w:hAnsi="Corbel" w:cs="Times New Roman"/>
          <w:i/>
          <w:sz w:val="24"/>
        </w:rPr>
        <w:tab/>
      </w:r>
      <w:r w:rsidR="003E2908">
        <w:rPr>
          <w:rFonts w:ascii="Corbel" w:eastAsia="Times New Roman" w:hAnsi="Corbel" w:cs="Times New Roman"/>
          <w:i/>
          <w:sz w:val="24"/>
        </w:rPr>
        <w:tab/>
      </w:r>
      <w:r w:rsidRPr="003E2908">
        <w:rPr>
          <w:rFonts w:ascii="Corbel" w:eastAsia="Times New Roman" w:hAnsi="Corbel" w:cs="Times New Roman"/>
          <w:i/>
          <w:sz w:val="18"/>
        </w:rPr>
        <w:t>(skrajne daty</w:t>
      </w:r>
      <w:r w:rsidRPr="003E2908">
        <w:rPr>
          <w:rFonts w:ascii="Corbel" w:eastAsia="Times New Roman" w:hAnsi="Corbel" w:cs="Times New Roman"/>
          <w:sz w:val="18"/>
        </w:rPr>
        <w:t xml:space="preserve">) </w:t>
      </w:r>
    </w:p>
    <w:p w:rsidR="00EC1513" w:rsidRPr="003E2908" w:rsidRDefault="00854A0B">
      <w:pPr>
        <w:spacing w:after="7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0"/>
        </w:rPr>
        <w:t xml:space="preserve"> </w:t>
      </w:r>
    </w:p>
    <w:p w:rsidR="003E2908" w:rsidRPr="003E2908" w:rsidRDefault="00854A0B" w:rsidP="003E2908">
      <w:pPr>
        <w:spacing w:line="240" w:lineRule="auto"/>
        <w:jc w:val="center"/>
        <w:rPr>
          <w:rFonts w:ascii="Corbel" w:eastAsia="Times New Roman" w:hAnsi="Corbel" w:cs="Times New Roman"/>
          <w:b/>
          <w:sz w:val="20"/>
        </w:rPr>
      </w:pPr>
      <w:r w:rsidRPr="003E2908">
        <w:rPr>
          <w:rFonts w:ascii="Corbel" w:eastAsia="Times New Roman" w:hAnsi="Corbel" w:cs="Times New Roman"/>
          <w:sz w:val="20"/>
        </w:rPr>
        <w:t xml:space="preserve">Rok akademicki  </w:t>
      </w:r>
      <w:r w:rsidR="003E2908" w:rsidRPr="003E2908">
        <w:rPr>
          <w:rFonts w:ascii="Corbel" w:eastAsia="Times New Roman" w:hAnsi="Corbel" w:cs="Times New Roman"/>
          <w:b/>
          <w:sz w:val="20"/>
        </w:rPr>
        <w:t>2021/2022</w:t>
      </w:r>
      <w:bookmarkStart w:id="0" w:name="_GoBack"/>
      <w:bookmarkEnd w:id="0"/>
    </w:p>
    <w:p w:rsidR="00EC1513" w:rsidRPr="003E2908" w:rsidRDefault="003E2908" w:rsidP="003E2908">
      <w:pPr>
        <w:spacing w:line="240" w:lineRule="auto"/>
        <w:ind w:left="708" w:firstLine="708"/>
        <w:jc w:val="center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0"/>
        </w:rPr>
        <w:t>2022/2023</w:t>
      </w:r>
      <w:r w:rsidR="00854A0B"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spacing w:after="12" w:line="240" w:lineRule="auto"/>
        <w:ind w:left="-5" w:right="-15" w:hanging="1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>1.</w:t>
      </w:r>
      <w:r w:rsidRPr="003E2908">
        <w:rPr>
          <w:rFonts w:ascii="Corbel" w:eastAsia="Times New Roman" w:hAnsi="Corbel" w:cs="Times New Roman"/>
          <w:b/>
          <w:sz w:val="19"/>
        </w:rPr>
        <w:t xml:space="preserve"> </w:t>
      </w:r>
      <w:r w:rsidRPr="003E2908">
        <w:rPr>
          <w:rFonts w:ascii="Corbel" w:eastAsia="Times New Roman" w:hAnsi="Corbel" w:cs="Times New Roman"/>
          <w:b/>
          <w:sz w:val="24"/>
        </w:rPr>
        <w:t>P</w:t>
      </w:r>
      <w:r w:rsidRPr="003E2908">
        <w:rPr>
          <w:rFonts w:ascii="Corbel" w:eastAsia="Times New Roman" w:hAnsi="Corbel" w:cs="Times New Roman"/>
          <w:b/>
          <w:sz w:val="19"/>
        </w:rPr>
        <w:t>ODSTAWOWE INFORMACJE O PRZEDMIOCIE</w:t>
      </w:r>
      <w:r w:rsidRPr="003E2908">
        <w:rPr>
          <w:rFonts w:ascii="Corbel" w:eastAsia="Times New Roman" w:hAnsi="Corbel" w:cs="Times New Roman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EC1513" w:rsidRPr="003E2908">
        <w:trPr>
          <w:trHeight w:val="36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  <w:b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Seminarium magisterskie </w:t>
            </w:r>
          </w:p>
        </w:tc>
      </w:tr>
      <w:tr w:rsidR="00EC1513" w:rsidRPr="003E2908">
        <w:trPr>
          <w:trHeight w:val="3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Kod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MK_14 </w:t>
            </w:r>
          </w:p>
        </w:tc>
      </w:tr>
      <w:tr w:rsidR="00EC1513" w:rsidRPr="003E2908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Kolegium Nauk Społecznych </w:t>
            </w:r>
          </w:p>
        </w:tc>
      </w:tr>
      <w:tr w:rsidR="00EC1513" w:rsidRPr="003E2908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BD6753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Kolegium Nauk Społecznych</w:t>
            </w:r>
          </w:p>
        </w:tc>
      </w:tr>
      <w:tr w:rsidR="00EC1513" w:rsidRPr="003E2908">
        <w:trPr>
          <w:trHeight w:val="3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Politologia </w:t>
            </w:r>
          </w:p>
        </w:tc>
      </w:tr>
      <w:tr w:rsidR="00EC1513" w:rsidRPr="003E2908">
        <w:trPr>
          <w:trHeight w:val="3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Poziom studiów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  <w:b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II stopień </w:t>
            </w:r>
          </w:p>
        </w:tc>
      </w:tr>
      <w:tr w:rsidR="00EC1513" w:rsidRPr="003E2908">
        <w:trPr>
          <w:trHeight w:val="36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Ogólnoakademicki </w:t>
            </w:r>
          </w:p>
        </w:tc>
      </w:tr>
      <w:tr w:rsidR="00EC1513" w:rsidRPr="003E2908">
        <w:trPr>
          <w:trHeight w:val="3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Stacjonarne </w:t>
            </w:r>
          </w:p>
        </w:tc>
      </w:tr>
      <w:tr w:rsidR="00EC1513" w:rsidRPr="003E2908">
        <w:trPr>
          <w:trHeight w:val="36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I/II rok; II-IV semestr </w:t>
            </w:r>
          </w:p>
        </w:tc>
      </w:tr>
      <w:tr w:rsidR="00EC1513" w:rsidRPr="003E2908">
        <w:trPr>
          <w:trHeight w:val="3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Obowiązkowy </w:t>
            </w:r>
          </w:p>
        </w:tc>
      </w:tr>
      <w:tr w:rsidR="00EC1513" w:rsidRPr="003E2908">
        <w:trPr>
          <w:trHeight w:val="36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Polski </w:t>
            </w:r>
          </w:p>
        </w:tc>
      </w:tr>
      <w:tr w:rsidR="00EC1513" w:rsidRPr="003E2908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Dr hab. Tomasz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Koziełło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, prof. UR </w:t>
            </w:r>
          </w:p>
        </w:tc>
      </w:tr>
      <w:tr w:rsidR="00EC1513" w:rsidRPr="003E2908">
        <w:trPr>
          <w:trHeight w:val="30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C1513" w:rsidRPr="003E2908" w:rsidRDefault="00EC1513">
            <w:pPr>
              <w:rPr>
                <w:rFonts w:ascii="Corbel" w:hAnsi="Corbel"/>
              </w:rPr>
            </w:pPr>
          </w:p>
        </w:tc>
      </w:tr>
      <w:tr w:rsidR="00EC1513" w:rsidRPr="003E2908">
        <w:trPr>
          <w:trHeight w:val="534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Dr hab. Tomasz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Koziełło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, prof. UR </w:t>
            </w:r>
          </w:p>
        </w:tc>
      </w:tr>
    </w:tbl>
    <w:p w:rsidR="00EC1513" w:rsidRPr="003E2908" w:rsidRDefault="00854A0B">
      <w:pPr>
        <w:spacing w:after="286" w:line="243" w:lineRule="auto"/>
        <w:ind w:left="-5" w:right="-15" w:hanging="1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* </w:t>
      </w:r>
      <w:r w:rsidRPr="003E2908">
        <w:rPr>
          <w:rFonts w:ascii="Corbel" w:eastAsia="Times New Roman" w:hAnsi="Corbel" w:cs="Times New Roman"/>
          <w:i/>
          <w:sz w:val="24"/>
        </w:rPr>
        <w:t>- opcjonalnie, zgodnie z ustaleniami w Jednostce</w:t>
      </w: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after="47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line="237" w:lineRule="auto"/>
        <w:ind w:left="294" w:right="-15" w:hanging="1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1.1.Formy zajęć dydaktycznych, wymiar godzin i punktów ECTS  </w:t>
      </w:r>
    </w:p>
    <w:p w:rsidR="00EC1513" w:rsidRPr="003E2908" w:rsidRDefault="00854A0B">
      <w:pPr>
        <w:spacing w:after="6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760" w:type="dxa"/>
        <w:tblInd w:w="-108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64"/>
        <w:gridCol w:w="811"/>
        <w:gridCol w:w="826"/>
        <w:gridCol w:w="780"/>
        <w:gridCol w:w="958"/>
        <w:gridCol w:w="1208"/>
        <w:gridCol w:w="1543"/>
      </w:tblGrid>
      <w:tr w:rsidR="00EC1513" w:rsidRPr="003E2908" w:rsidTr="00854A0B">
        <w:trPr>
          <w:trHeight w:val="80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spacing w:after="118" w:line="240" w:lineRule="auto"/>
              <w:ind w:left="26"/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Semestr</w:t>
            </w:r>
          </w:p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ind w:left="53"/>
              <w:jc w:val="center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Wykł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ind w:left="96"/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Ćw.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Konw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ind w:left="79"/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ind w:left="60"/>
              <w:jc w:val="center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Prakt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>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>Liczba pkt ECTS</w:t>
            </w:r>
          </w:p>
        </w:tc>
      </w:tr>
      <w:tr w:rsidR="00EC1513" w:rsidRPr="003E2908" w:rsidTr="00854A0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4</w:t>
            </w:r>
          </w:p>
        </w:tc>
      </w:tr>
      <w:tr w:rsidR="00EC1513" w:rsidRPr="003E2908" w:rsidTr="00854A0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III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4</w:t>
            </w:r>
          </w:p>
        </w:tc>
      </w:tr>
      <w:tr w:rsidR="00EC1513" w:rsidRPr="003E2908" w:rsidTr="00854A0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IV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12</w:t>
            </w:r>
          </w:p>
        </w:tc>
      </w:tr>
    </w:tbl>
    <w:p w:rsidR="00EC1513" w:rsidRPr="003E2908" w:rsidRDefault="00854A0B">
      <w:pPr>
        <w:spacing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spacing w:after="46" w:line="240" w:lineRule="auto"/>
        <w:ind w:left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spacing w:line="237" w:lineRule="auto"/>
        <w:ind w:left="294" w:right="-15" w:hanging="1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1.2. Sposób realizacji zajęć  </w:t>
      </w: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854A0B" w:rsidRPr="003E2908" w:rsidRDefault="00854A0B">
      <w:pPr>
        <w:spacing w:after="2" w:line="237" w:lineRule="auto"/>
        <w:ind w:left="718" w:right="-15" w:hanging="10"/>
        <w:rPr>
          <w:rFonts w:ascii="Corbel" w:eastAsia="Times New Roman" w:hAnsi="Corbel" w:cs="Times New Roman"/>
          <w:sz w:val="19"/>
        </w:rPr>
      </w:pPr>
    </w:p>
    <w:p w:rsidR="00EC1513" w:rsidRPr="003E2908" w:rsidRDefault="00854A0B">
      <w:pPr>
        <w:spacing w:after="2" w:line="237" w:lineRule="auto"/>
        <w:ind w:left="718" w:right="-15" w:hanging="1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19"/>
        </w:rPr>
        <w:t>X</w:t>
      </w:r>
      <w:r w:rsidRPr="003E2908">
        <w:rPr>
          <w:rFonts w:ascii="Corbel" w:eastAsia="Times New Roman" w:hAnsi="Corbel" w:cs="Times New Roman"/>
          <w:sz w:val="24"/>
        </w:rPr>
        <w:t xml:space="preserve"> zajęcia w formie zdalnej  </w:t>
      </w:r>
    </w:p>
    <w:p w:rsidR="00EC1513" w:rsidRPr="003E2908" w:rsidRDefault="00854A0B">
      <w:pPr>
        <w:spacing w:after="19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after="3" w:line="240" w:lineRule="auto"/>
        <w:jc w:val="center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1.3  Forma zaliczenia przedmiotu (z toku) </w:t>
      </w:r>
      <w:r w:rsidRPr="003E2908">
        <w:rPr>
          <w:rFonts w:ascii="Corbel" w:eastAsia="Times New Roman" w:hAnsi="Corbel" w:cs="Times New Roman"/>
          <w:sz w:val="24"/>
        </w:rPr>
        <w:t>(egzamin, zaliczenie z oceną, zaliczenie bez oceny)</w:t>
      </w: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line="240" w:lineRule="auto"/>
        <w:jc w:val="right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after="2" w:line="237" w:lineRule="auto"/>
        <w:ind w:left="29" w:right="-15" w:hanging="1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Zaliczenie bez oceny. </w:t>
      </w:r>
    </w:p>
    <w:p w:rsidR="00EC1513" w:rsidRPr="003E2908" w:rsidRDefault="00854A0B">
      <w:pPr>
        <w:spacing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spacing w:after="7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lastRenderedPageBreak/>
        <w:t>2.W</w:t>
      </w:r>
      <w:r w:rsidRPr="003E2908">
        <w:rPr>
          <w:rFonts w:ascii="Corbel" w:eastAsia="Times New Roman" w:hAnsi="Corbel" w:cs="Times New Roman"/>
          <w:b/>
          <w:sz w:val="24"/>
          <w:vertAlign w:val="subscript"/>
        </w:rPr>
        <w:t xml:space="preserve">YMAGANIA WSTĘPNE </w:t>
      </w: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after="53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2" w:line="269" w:lineRule="auto"/>
        <w:ind w:left="108" w:right="309"/>
        <w:jc w:val="both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>Metodologia badań politologicznych; obsługa komputera (praca z edytorem tekstu, bazami danych zasobami internetowymi). Student posiada podstawowe</w:t>
      </w: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  <w:r w:rsidRPr="003E2908">
        <w:rPr>
          <w:rFonts w:ascii="Corbel" w:eastAsia="Times New Roman" w:hAnsi="Corbel" w:cs="Times New Roman"/>
          <w:sz w:val="24"/>
        </w:rPr>
        <w:t>umiejętności w zakresie obsługi cyfrowych katalogów bibliotecznych; znajomość metod i narzędzi badawczych; umiejętność edycji tekstu w Word lub innym kompatybilnym edytorze tekstu; poszukiwania materiałów badawczych, ich selekcji i właściwego wykorzystania w procesie pisania pracy; posiada doświadczenie w zakresie przygotowywania prostych projektów badawczych i pisania prac dyplomowych.</w:t>
      </w:r>
      <w:r w:rsidRPr="003E2908">
        <w:rPr>
          <w:rFonts w:ascii="Corbel" w:eastAsia="Times New Roman" w:hAnsi="Corbel" w:cs="Times New Roman"/>
          <w:b/>
          <w:color w:val="FF0000"/>
          <w:sz w:val="24"/>
        </w:rPr>
        <w:t xml:space="preserve"> </w:t>
      </w:r>
    </w:p>
    <w:p w:rsidR="00EC1513" w:rsidRPr="003E2908" w:rsidRDefault="00854A0B">
      <w:pPr>
        <w:spacing w:after="52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numPr>
          <w:ilvl w:val="0"/>
          <w:numId w:val="1"/>
        </w:numPr>
        <w:spacing w:after="12" w:line="240" w:lineRule="auto"/>
        <w:ind w:right="-15" w:hanging="228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19"/>
        </w:rPr>
        <w:t>CELE</w:t>
      </w:r>
      <w:r w:rsidRPr="003E2908">
        <w:rPr>
          <w:rFonts w:ascii="Corbel" w:eastAsia="Times New Roman" w:hAnsi="Corbel" w:cs="Times New Roman"/>
          <w:b/>
          <w:sz w:val="24"/>
        </w:rPr>
        <w:t>,</w:t>
      </w:r>
      <w:r w:rsidRPr="003E2908">
        <w:rPr>
          <w:rFonts w:ascii="Corbel" w:eastAsia="Times New Roman" w:hAnsi="Corbel" w:cs="Times New Roman"/>
          <w:b/>
          <w:sz w:val="19"/>
        </w:rPr>
        <w:t xml:space="preserve"> EFEKTY UCZENIA SIĘ </w:t>
      </w:r>
      <w:r w:rsidRPr="003E2908">
        <w:rPr>
          <w:rFonts w:ascii="Corbel" w:eastAsia="Times New Roman" w:hAnsi="Corbel" w:cs="Times New Roman"/>
          <w:b/>
          <w:sz w:val="24"/>
        </w:rPr>
        <w:t>,</w:t>
      </w:r>
      <w:r w:rsidRPr="003E2908">
        <w:rPr>
          <w:rFonts w:ascii="Corbel" w:eastAsia="Times New Roman" w:hAnsi="Corbel" w:cs="Times New Roman"/>
          <w:b/>
          <w:sz w:val="19"/>
        </w:rPr>
        <w:t xml:space="preserve"> TREŚCI </w:t>
      </w:r>
      <w:r w:rsidRPr="003E2908">
        <w:rPr>
          <w:rFonts w:ascii="Corbel" w:eastAsia="Times New Roman" w:hAnsi="Corbel" w:cs="Times New Roman"/>
          <w:b/>
          <w:sz w:val="24"/>
        </w:rPr>
        <w:t>P</w:t>
      </w:r>
      <w:r w:rsidRPr="003E2908">
        <w:rPr>
          <w:rFonts w:ascii="Corbel" w:eastAsia="Times New Roman" w:hAnsi="Corbel" w:cs="Times New Roman"/>
          <w:b/>
          <w:sz w:val="19"/>
        </w:rPr>
        <w:t xml:space="preserve">ROGRAMOWE I STOSOWANE METODY </w:t>
      </w:r>
      <w:r w:rsidRPr="003E2908">
        <w:rPr>
          <w:rFonts w:ascii="Corbel" w:eastAsia="Times New Roman" w:hAnsi="Corbel" w:cs="Times New Roman"/>
          <w:b/>
          <w:sz w:val="24"/>
        </w:rPr>
        <w:t>D</w:t>
      </w:r>
      <w:r w:rsidRPr="003E2908">
        <w:rPr>
          <w:rFonts w:ascii="Corbel" w:eastAsia="Times New Roman" w:hAnsi="Corbel" w:cs="Times New Roman"/>
          <w:b/>
          <w:sz w:val="19"/>
        </w:rPr>
        <w:t>YDAKTYCZNE</w:t>
      </w: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numPr>
          <w:ilvl w:val="1"/>
          <w:numId w:val="1"/>
        </w:numPr>
        <w:spacing w:line="237" w:lineRule="auto"/>
        <w:ind w:right="-15" w:hanging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Cele przedmiotu  </w:t>
      </w:r>
    </w:p>
    <w:p w:rsidR="00EC1513" w:rsidRPr="003E2908" w:rsidRDefault="00854A0B">
      <w:pPr>
        <w:spacing w:after="11"/>
        <w:ind w:left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i/>
          <w:sz w:val="24"/>
        </w:rPr>
        <w:t xml:space="preserve"> </w:t>
      </w:r>
    </w:p>
    <w:tbl>
      <w:tblPr>
        <w:tblStyle w:val="TableGrid"/>
        <w:tblW w:w="9780" w:type="dxa"/>
        <w:tblInd w:w="-10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5"/>
        <w:gridCol w:w="9105"/>
      </w:tblGrid>
      <w:tr w:rsidR="00EC1513" w:rsidRPr="003E2908">
        <w:trPr>
          <w:trHeight w:val="3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C1 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Przygotowanie studentów do samodzielnego określenia pola badawczego. </w:t>
            </w:r>
          </w:p>
        </w:tc>
      </w:tr>
      <w:tr w:rsidR="00EC1513" w:rsidRPr="003E2908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C2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Sformułowanie tematu pracy magisterskiej oraz jej celu, pytań badawczych, hipotez i konstrukcji. </w:t>
            </w:r>
          </w:p>
        </w:tc>
      </w:tr>
      <w:tr w:rsidR="00EC1513" w:rsidRPr="003E2908">
        <w:trPr>
          <w:trHeight w:val="3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C3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Wybór podejścia teoretycznego właściwego dla badań wybranego obszaru. </w:t>
            </w:r>
          </w:p>
        </w:tc>
      </w:tr>
      <w:tr w:rsidR="00EC1513" w:rsidRPr="003E2908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C4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Przygotowanie studenta do analizy przedmiotu pracy w ramach jednego z podejść teoretycznych. </w:t>
            </w:r>
          </w:p>
        </w:tc>
      </w:tr>
      <w:tr w:rsidR="00EC1513" w:rsidRPr="003E2908">
        <w:trPr>
          <w:trHeight w:val="3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C5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Przygotowanie studenta do pisania pracy. </w:t>
            </w:r>
          </w:p>
        </w:tc>
      </w:tr>
    </w:tbl>
    <w:p w:rsidR="00EC1513" w:rsidRPr="003E2908" w:rsidRDefault="00854A0B">
      <w:pPr>
        <w:spacing w:after="29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numPr>
          <w:ilvl w:val="1"/>
          <w:numId w:val="1"/>
        </w:numPr>
        <w:spacing w:line="237" w:lineRule="auto"/>
        <w:ind w:right="-15" w:hanging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>Efekty uczenia się dla przedmiotu</w:t>
      </w: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spacing w:after="11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EC1513" w:rsidRPr="003E2908"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spacing w:after="40" w:line="240" w:lineRule="auto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>EK</w:t>
            </w:r>
            <w:r w:rsidRPr="003E2908">
              <w:rPr>
                <w:rFonts w:ascii="Corbel" w:eastAsia="Times New Roman" w:hAnsi="Corbel" w:cs="Times New Roman"/>
                <w:sz w:val="24"/>
              </w:rPr>
              <w:t xml:space="preserve"> (efekt </w:t>
            </w:r>
          </w:p>
          <w:p w:rsidR="00EC1513" w:rsidRPr="003E2908" w:rsidRDefault="00854A0B">
            <w:pPr>
              <w:spacing w:line="240" w:lineRule="auto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uczenia się) </w:t>
            </w:r>
          </w:p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i/>
                <w:sz w:val="24"/>
              </w:rPr>
              <w:t xml:space="preserve">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spacing w:after="43" w:line="240" w:lineRule="auto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Treść efektu uczenia się zdefiniowanego dla przedmiotu </w:t>
            </w:r>
          </w:p>
          <w:p w:rsidR="00EC1513" w:rsidRPr="003E2908" w:rsidRDefault="00EC1513">
            <w:pPr>
              <w:rPr>
                <w:rFonts w:ascii="Corbel" w:hAnsi="Corbel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F249AF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Odniesienie do efektów  kierunkowych </w:t>
            </w:r>
            <w:r w:rsidRPr="003E2908">
              <w:rPr>
                <w:rFonts w:ascii="Corbel" w:eastAsia="Times New Roman" w:hAnsi="Corbel" w:cs="Times New Roman"/>
                <w:sz w:val="24"/>
                <w:vertAlign w:val="superscript"/>
              </w:rPr>
              <w:footnoteReference w:id="1"/>
            </w:r>
          </w:p>
        </w:tc>
      </w:tr>
      <w:tr w:rsidR="00EC1513" w:rsidRPr="003E2908">
        <w:trPr>
          <w:trHeight w:val="96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spacing w:after="38" w:line="271" w:lineRule="auto"/>
              <w:jc w:val="both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zna i rozumie charakter i tendencje rozwojowe nauk społecznych, w szczególności nauk o polityce i </w:t>
            </w:r>
          </w:p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administracji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K_W01 </w:t>
            </w:r>
          </w:p>
        </w:tc>
      </w:tr>
      <w:tr w:rsidR="00EC1513" w:rsidRPr="003E2908">
        <w:trPr>
          <w:trHeight w:val="127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spacing w:after="38" w:line="269" w:lineRule="auto"/>
              <w:jc w:val="both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zna i rozumie specyfikę przedmiotową i metodologiczną nauki o polityce i administracji. Zna metody i narzędzia badawcze wykorzystywane w badaniach z </w:t>
            </w:r>
          </w:p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zakresu nauki o polityce i administracji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K_W04 </w:t>
            </w:r>
          </w:p>
        </w:tc>
      </w:tr>
      <w:tr w:rsidR="00EC1513" w:rsidRPr="003E2908">
        <w:trPr>
          <w:trHeight w:val="127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potrafi wykorzystać nabytą wiedzę politologiczną do opisu i analizowania przyczyn i przebiegu konkretnych procesów i zjawisk politycznych. Interpretuje procesy i zjawiska polityczne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K_U02 </w:t>
            </w:r>
          </w:p>
        </w:tc>
      </w:tr>
      <w:tr w:rsidR="00EC1513" w:rsidRPr="003E2908">
        <w:trPr>
          <w:trHeight w:val="96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potrafi wypowiadać się ustnie i pisemnie na temat specjalistycznych zjawisk i procesów zachodzących w życiu publicznym oraz prowadzić debaty w tym zakresie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K_U03 </w:t>
            </w:r>
          </w:p>
        </w:tc>
      </w:tr>
      <w:tr w:rsidR="00EC1513" w:rsidRPr="003E2908">
        <w:trPr>
          <w:trHeight w:val="6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lastRenderedPageBreak/>
              <w:t xml:space="preserve">EK_05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potrafi samodzielnie prowadzić proces badawczy w zakresie nauk o polityce i administracji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K_U04 </w:t>
            </w:r>
          </w:p>
        </w:tc>
      </w:tr>
      <w:tr w:rsidR="00EC1513" w:rsidRPr="003E2908">
        <w:trPr>
          <w:trHeight w:val="6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EK_06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potrafi korzystać z różnych metod i technik badawczych oraz rozwijać własny warsztat badawczy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K_U08 </w:t>
            </w:r>
          </w:p>
        </w:tc>
      </w:tr>
      <w:tr w:rsidR="00EC1513" w:rsidRPr="003E2908">
        <w:trPr>
          <w:trHeight w:val="9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EK_07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jc w:val="both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potrafi uświadamiać innym konieczność ustawicznej edukacji, doskonalenia i nabywania nowych kompetencji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K_U11 </w:t>
            </w:r>
          </w:p>
        </w:tc>
      </w:tr>
      <w:tr w:rsidR="00EC1513" w:rsidRPr="003E2908">
        <w:trPr>
          <w:trHeight w:val="96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EK_08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jest gotów do stosowania odpowiedzialnego podejścia do podejmowanych zadań; przewidywania wielorakich skutków swojego działania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K_K03 </w:t>
            </w:r>
          </w:p>
        </w:tc>
      </w:tr>
      <w:tr w:rsidR="00EC1513" w:rsidRPr="003E2908">
        <w:trPr>
          <w:trHeight w:val="9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EK_09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jest gotów do samodzielnego uzupełniania wiedzy i umiejętności w wymiarze interdyscyplinarnym oraz jej krytycznej oceny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K_K06 </w:t>
            </w:r>
          </w:p>
        </w:tc>
      </w:tr>
      <w:tr w:rsidR="00EC1513" w:rsidRPr="003E2908">
        <w:trPr>
          <w:trHeight w:val="6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EK_10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jc w:val="both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jest gotów do organizowania pracy z wykorzystaniem posiadanej wiedzy oraz wiedzy eksperckiej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K_K07 </w:t>
            </w:r>
          </w:p>
        </w:tc>
      </w:tr>
      <w:tr w:rsidR="00EC1513" w:rsidRPr="003E2908">
        <w:trPr>
          <w:trHeight w:val="6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EK_11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9C17BB">
            <w:pPr>
              <w:jc w:val="both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student</w:t>
            </w:r>
            <w:r w:rsidR="00854A0B" w:rsidRPr="003E2908">
              <w:rPr>
                <w:rFonts w:ascii="Corbel" w:eastAsia="Times New Roman" w:hAnsi="Corbel" w:cs="Times New Roman"/>
                <w:sz w:val="24"/>
              </w:rPr>
              <w:t xml:space="preserve"> jest gotów do rozwijania dorobku zawodu i podtrzymywania jego etosu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K_K08 </w:t>
            </w:r>
          </w:p>
        </w:tc>
      </w:tr>
    </w:tbl>
    <w:p w:rsidR="00EC1513" w:rsidRPr="003E2908" w:rsidRDefault="00854A0B">
      <w:pPr>
        <w:spacing w:after="41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numPr>
          <w:ilvl w:val="1"/>
          <w:numId w:val="1"/>
        </w:numPr>
        <w:spacing w:after="197" w:line="237" w:lineRule="auto"/>
        <w:ind w:right="-15" w:hanging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Treści programowe </w:t>
      </w:r>
    </w:p>
    <w:p w:rsidR="00EC1513" w:rsidRPr="003E2908" w:rsidRDefault="00854A0B">
      <w:pPr>
        <w:spacing w:after="44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spacing w:after="2" w:line="237" w:lineRule="auto"/>
        <w:ind w:left="1080" w:right="-15" w:hanging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>A.</w:t>
      </w:r>
      <w:r w:rsidRPr="003E2908">
        <w:rPr>
          <w:rFonts w:ascii="Corbel" w:eastAsia="Arial" w:hAnsi="Corbel" w:cs="Arial"/>
          <w:sz w:val="24"/>
        </w:rPr>
        <w:t xml:space="preserve"> </w:t>
      </w:r>
      <w:r w:rsidRPr="003E2908">
        <w:rPr>
          <w:rFonts w:ascii="Corbel" w:eastAsia="Times New Roman" w:hAnsi="Corbel" w:cs="Times New Roman"/>
          <w:sz w:val="24"/>
        </w:rPr>
        <w:t xml:space="preserve">Problematyka ćwiczeń audytoryjnych, konwersatoryjnych, laboratoryjnych, zajęć praktycznych  </w:t>
      </w:r>
    </w:p>
    <w:p w:rsidR="00EC1513" w:rsidRPr="003E2908" w:rsidRDefault="00854A0B">
      <w:pPr>
        <w:spacing w:after="11"/>
        <w:ind w:left="72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Treści merytoryczne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Poszukiwanie i formułowanie tematu pracy na podstawie katalogu dostępnych obszarów badawczych.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Teorie i metody w naukach politycznych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Opracowanie konstrukcji pracy magisterskiej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Opracowanie części teoretycznej pracy magisterskiej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Prezentacja ustna wybranych problemów badawczych 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Dyskusja nad przedstawionymi problemami badawczymi w zakresie przyjętych metod badawczych, zgromadzonej literatury, sposobu jej wykorzystania oraz struktury przedstawionych treści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Prezentacja ustna wyników badań empirycznych; dyskusja nad zgromadzonym materiałem badawczym oraz sposobem jego wykorzystania w pracy.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Prezentacja ustna fragmentów pracy. </w:t>
            </w:r>
          </w:p>
        </w:tc>
      </w:tr>
      <w:tr w:rsidR="00EC1513" w:rsidRPr="003E2908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Dyskusja nad przedstawionymi fragmentami pracy. </w:t>
            </w:r>
          </w:p>
        </w:tc>
      </w:tr>
    </w:tbl>
    <w:p w:rsidR="00EC1513" w:rsidRPr="003E2908" w:rsidRDefault="00854A0B">
      <w:pPr>
        <w:spacing w:after="3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numPr>
          <w:ilvl w:val="1"/>
          <w:numId w:val="1"/>
        </w:numPr>
        <w:spacing w:line="237" w:lineRule="auto"/>
        <w:ind w:right="-15" w:hanging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>Metody dydaktyczne</w:t>
      </w:r>
      <w:r w:rsidRPr="003E2908">
        <w:rPr>
          <w:rFonts w:ascii="Corbel" w:eastAsia="Times New Roman" w:hAnsi="Corbel" w:cs="Times New Roman"/>
          <w:sz w:val="24"/>
        </w:rPr>
        <w:t xml:space="preserve">  </w:t>
      </w:r>
    </w:p>
    <w:p w:rsidR="00EC1513" w:rsidRPr="003E2908" w:rsidRDefault="00854A0B">
      <w:pPr>
        <w:spacing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numPr>
          <w:ilvl w:val="0"/>
          <w:numId w:val="2"/>
        </w:numPr>
        <w:spacing w:after="2" w:line="237" w:lineRule="auto"/>
        <w:ind w:left="159" w:right="-15" w:hanging="14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studium przypadku;  </w:t>
      </w:r>
    </w:p>
    <w:p w:rsidR="00EC1513" w:rsidRPr="003E2908" w:rsidRDefault="00854A0B">
      <w:pPr>
        <w:numPr>
          <w:ilvl w:val="0"/>
          <w:numId w:val="2"/>
        </w:numPr>
        <w:spacing w:after="2" w:line="237" w:lineRule="auto"/>
        <w:ind w:left="159" w:right="-15" w:hanging="14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metoda problemowa;  </w:t>
      </w:r>
    </w:p>
    <w:p w:rsidR="00EC1513" w:rsidRPr="003E2908" w:rsidRDefault="00854A0B">
      <w:pPr>
        <w:numPr>
          <w:ilvl w:val="0"/>
          <w:numId w:val="2"/>
        </w:numPr>
        <w:spacing w:after="2" w:line="237" w:lineRule="auto"/>
        <w:ind w:left="159" w:right="-15" w:hanging="14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dyskusja dydaktyczna </w:t>
      </w:r>
    </w:p>
    <w:p w:rsidR="00BF6FFA" w:rsidRPr="003E2908" w:rsidRDefault="00854A0B">
      <w:pPr>
        <w:spacing w:after="3" w:line="240" w:lineRule="auto"/>
        <w:rPr>
          <w:rFonts w:ascii="Corbel" w:eastAsia="Times New Roman" w:hAnsi="Corbel" w:cs="Times New Roman"/>
          <w:sz w:val="24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BF6FFA">
      <w:pPr>
        <w:spacing w:after="3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br w:type="column"/>
      </w:r>
    </w:p>
    <w:p w:rsidR="00EC1513" w:rsidRPr="003E2908" w:rsidRDefault="00854A0B">
      <w:pPr>
        <w:numPr>
          <w:ilvl w:val="0"/>
          <w:numId w:val="3"/>
        </w:numPr>
        <w:spacing w:line="237" w:lineRule="auto"/>
        <w:ind w:right="-15" w:hanging="284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METODY I KRYTERIA OCENY  </w:t>
      </w:r>
    </w:p>
    <w:p w:rsidR="00EC1513" w:rsidRPr="003E2908" w:rsidRDefault="00854A0B">
      <w:pPr>
        <w:spacing w:after="34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numPr>
          <w:ilvl w:val="1"/>
          <w:numId w:val="3"/>
        </w:numPr>
        <w:spacing w:line="237" w:lineRule="auto"/>
        <w:ind w:right="-15" w:hanging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Sposoby weryfikacji efektów uczenia się </w:t>
      </w:r>
    </w:p>
    <w:p w:rsidR="00EC1513" w:rsidRPr="003E2908" w:rsidRDefault="00854A0B">
      <w:pPr>
        <w:spacing w:after="11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748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235"/>
      </w:tblGrid>
      <w:tr w:rsidR="00EC1513" w:rsidRPr="003E2908">
        <w:trPr>
          <w:trHeight w:val="83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spacing w:line="240" w:lineRule="auto"/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Symbol efektu</w:t>
            </w:r>
          </w:p>
          <w:p w:rsidR="00EC1513" w:rsidRPr="003E2908" w:rsidRDefault="00EC1513" w:rsidP="00854A0B">
            <w:pPr>
              <w:jc w:val="center"/>
              <w:rPr>
                <w:rFonts w:ascii="Corbel" w:hAnsi="Corbe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spacing w:line="240" w:lineRule="auto"/>
              <w:ind w:left="2"/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Metody oceny efektów uczenia się</w:t>
            </w:r>
          </w:p>
          <w:p w:rsidR="00EC1513" w:rsidRPr="003E2908" w:rsidRDefault="00854A0B" w:rsidP="00854A0B">
            <w:pPr>
              <w:ind w:left="2"/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( np.: kolokwium, egzamin ustny, egzamin pisemny, projekt, sprawozdanie, obserwacja w trakcie zajęć)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ind w:left="2"/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Forma zajęć dydaktycznych ( w,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ćw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>, …)</w:t>
            </w:r>
          </w:p>
        </w:tc>
      </w:tr>
      <w:tr w:rsidR="00EC1513" w:rsidRPr="003E2908">
        <w:trPr>
          <w:trHeight w:val="96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wypowiedzi studenta podczas seminarium Ocena zawartości wstępu oraz części teoretycznej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9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zawartości wstępu do pracy, planu badań empirycznych oraz wykorzystania zadeklarowanych metod badawczych w całej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3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64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wypowiedzi studenta podczas seminarium oraz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64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EK_05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wypowiedzi studenta podczas seminarium oraz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32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EK_06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treści pracy magisterskiej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64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EK_07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wypowiedzi studenta podczas seminarium oraz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3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EK_08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pracy studenta na seminarium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32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EK_09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treści pracy magisterskiej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32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EK_10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treści pracy magisterskiej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  <w:tr w:rsidR="00EC1513" w:rsidRPr="003E2908">
        <w:trPr>
          <w:trHeight w:val="64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EK_11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Ocena wypowiedzi studenta podczas seminarium oraz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Sem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. </w:t>
            </w:r>
          </w:p>
        </w:tc>
      </w:tr>
    </w:tbl>
    <w:p w:rsidR="00EC1513" w:rsidRPr="003E2908" w:rsidRDefault="00854A0B">
      <w:pPr>
        <w:spacing w:after="3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numPr>
          <w:ilvl w:val="1"/>
          <w:numId w:val="3"/>
        </w:numPr>
        <w:spacing w:line="237" w:lineRule="auto"/>
        <w:ind w:right="-15" w:hanging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Warunki zaliczenia przedmiotu (kryteria oceniania)  </w:t>
      </w:r>
    </w:p>
    <w:p w:rsidR="00EC1513" w:rsidRPr="003E2908" w:rsidRDefault="00854A0B">
      <w:pPr>
        <w:spacing w:after="6"/>
        <w:ind w:left="428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9671" w:type="dxa"/>
        <w:tblInd w:w="0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671"/>
      </w:tblGrid>
      <w:tr w:rsidR="00EF601C" w:rsidRPr="003E2908" w:rsidTr="00EF601C">
        <w:trPr>
          <w:trHeight w:val="2549"/>
        </w:trPr>
        <w:tc>
          <w:tcPr>
            <w:tcW w:w="9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1C" w:rsidRPr="003E2908" w:rsidRDefault="00EF601C">
            <w:pPr>
              <w:spacing w:after="70" w:line="269" w:lineRule="auto"/>
              <w:ind w:left="3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Forma zaliczenia I semestru: Przygotowanie konspektu pracy, wykazu źródeł i literatury, szkicu wstępu do pracy z określonym polem i pytaniami badawczymi oraz planu badań empirycznych. Sposób zaliczenia I semestru: zaliczenie bez oceny </w:t>
            </w:r>
          </w:p>
          <w:p w:rsidR="00EF601C" w:rsidRPr="003E2908" w:rsidRDefault="00EF601C">
            <w:pPr>
              <w:spacing w:after="84" w:line="268" w:lineRule="auto"/>
              <w:ind w:left="3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Forma zaliczenia II semestru: Przedstawienie w formie pisemnej teoretycznej części pracy magisterskiej oraz wstępnych wyników badań empirycznych. </w:t>
            </w:r>
          </w:p>
          <w:p w:rsidR="00EF601C" w:rsidRPr="003E2908" w:rsidRDefault="00EF601C">
            <w:pPr>
              <w:spacing w:after="69" w:line="240" w:lineRule="auto"/>
              <w:ind w:left="3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Sposób zaliczenia II semestru: zaliczenie bez oceny </w:t>
            </w:r>
          </w:p>
          <w:p w:rsidR="00EF601C" w:rsidRPr="003E2908" w:rsidRDefault="00EF601C">
            <w:pPr>
              <w:spacing w:after="86" w:line="240" w:lineRule="auto"/>
              <w:ind w:left="3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Forma zaliczenia III semestru: Złożenie kompletnej pracy magisterskiej.  </w:t>
            </w:r>
          </w:p>
          <w:p w:rsidR="00EF601C" w:rsidRPr="003E2908" w:rsidRDefault="00EF601C">
            <w:pPr>
              <w:ind w:left="3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Sposób zaliczenia III semestru: złożenie egzaminu magisterskiego.</w:t>
            </w: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</w:tr>
    </w:tbl>
    <w:p w:rsidR="00BF6FFA" w:rsidRPr="003E2908" w:rsidRDefault="00854A0B">
      <w:pPr>
        <w:spacing w:after="53" w:line="240" w:lineRule="auto"/>
        <w:rPr>
          <w:rFonts w:ascii="Corbel" w:eastAsia="Times New Roman" w:hAnsi="Corbel" w:cs="Times New Roman"/>
          <w:sz w:val="24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BF6FFA" w:rsidRPr="003E2908" w:rsidRDefault="00BF6FFA">
      <w:pPr>
        <w:spacing w:after="160" w:line="259" w:lineRule="auto"/>
        <w:rPr>
          <w:rFonts w:ascii="Corbel" w:eastAsia="Times New Roman" w:hAnsi="Corbel" w:cs="Times New Roman"/>
          <w:sz w:val="24"/>
        </w:rPr>
      </w:pPr>
      <w:r w:rsidRPr="003E2908">
        <w:rPr>
          <w:rFonts w:ascii="Corbel" w:eastAsia="Times New Roman" w:hAnsi="Corbel" w:cs="Times New Roman"/>
          <w:sz w:val="24"/>
        </w:rPr>
        <w:br w:type="page"/>
      </w:r>
    </w:p>
    <w:p w:rsidR="00EC1513" w:rsidRPr="003E2908" w:rsidRDefault="00EC1513">
      <w:pPr>
        <w:spacing w:after="53" w:line="240" w:lineRule="auto"/>
        <w:rPr>
          <w:rFonts w:ascii="Corbel" w:hAnsi="Corbel"/>
        </w:rPr>
      </w:pPr>
    </w:p>
    <w:p w:rsidR="00EC1513" w:rsidRPr="003E2908" w:rsidRDefault="00854A0B">
      <w:pPr>
        <w:numPr>
          <w:ilvl w:val="0"/>
          <w:numId w:val="3"/>
        </w:numPr>
        <w:spacing w:line="237" w:lineRule="auto"/>
        <w:ind w:right="-15" w:hanging="284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CAŁKOWITY NAKŁAD PRACY STUDENTA POTRZEBNY DO OSIĄGNIĘCIA ZAŁOŻONYCH EFEKTÓW W GODZINACH ORAZ PUNKTACH ECTS  </w:t>
      </w:r>
    </w:p>
    <w:p w:rsidR="00EC1513" w:rsidRPr="003E2908" w:rsidRDefault="00854A0B">
      <w:pPr>
        <w:spacing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spacing w:after="11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EC1513" w:rsidRPr="003E2908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Pr="003E2908" w:rsidRDefault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Średnia liczba godzin na zrealizowanie aktywności </w:t>
            </w:r>
          </w:p>
        </w:tc>
      </w:tr>
      <w:tr w:rsidR="00EC1513" w:rsidRPr="003E2908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jc w:val="center"/>
              <w:rPr>
                <w:rFonts w:ascii="Corbel" w:hAnsi="Corbel"/>
                <w:b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>90</w:t>
            </w:r>
          </w:p>
        </w:tc>
      </w:tr>
      <w:tr w:rsidR="00EC1513" w:rsidRPr="003E2908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spacing w:after="45" w:line="240" w:lineRule="auto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Inne z udziałem nauczyciela </w:t>
            </w:r>
          </w:p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50</w:t>
            </w:r>
          </w:p>
        </w:tc>
      </w:tr>
      <w:tr w:rsidR="00EC1513" w:rsidRPr="003E2908">
        <w:trPr>
          <w:trHeight w:val="83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365</w:t>
            </w:r>
          </w:p>
        </w:tc>
      </w:tr>
      <w:tr w:rsidR="00EC1513" w:rsidRPr="003E2908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jc w:val="center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505</w:t>
            </w:r>
          </w:p>
        </w:tc>
      </w:tr>
      <w:tr w:rsidR="00EC1513" w:rsidRPr="003E2908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jc w:val="both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 w:rsidP="00854A0B">
            <w:pPr>
              <w:jc w:val="center"/>
              <w:rPr>
                <w:rFonts w:ascii="Corbel" w:hAnsi="Corbel"/>
                <w:b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>20</w:t>
            </w:r>
          </w:p>
        </w:tc>
      </w:tr>
    </w:tbl>
    <w:p w:rsidR="00EC1513" w:rsidRPr="003E2908" w:rsidRDefault="00854A0B">
      <w:pPr>
        <w:spacing w:line="243" w:lineRule="auto"/>
        <w:ind w:left="438" w:right="-15" w:hanging="10"/>
        <w:rPr>
          <w:rFonts w:ascii="Corbel" w:hAnsi="Corbel"/>
        </w:rPr>
      </w:pPr>
      <w:r w:rsidRPr="003E2908">
        <w:rPr>
          <w:rFonts w:ascii="Corbel" w:eastAsia="Times New Roman" w:hAnsi="Corbel" w:cs="Times New Roman"/>
          <w:i/>
          <w:sz w:val="24"/>
        </w:rPr>
        <w:t xml:space="preserve">* Należy uwzględnić, że 1 pkt ECTS odpowiada 25-30 godzin całkowitego nakładu pracy studenta. </w:t>
      </w:r>
    </w:p>
    <w:p w:rsidR="00EC1513" w:rsidRPr="003E2908" w:rsidRDefault="00854A0B">
      <w:pPr>
        <w:spacing w:after="52" w:line="240" w:lineRule="auto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numPr>
          <w:ilvl w:val="0"/>
          <w:numId w:val="3"/>
        </w:numPr>
        <w:spacing w:line="237" w:lineRule="auto"/>
        <w:ind w:right="-15" w:hanging="284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>PRAKTYKI ZAWODOWE W RAMACH PRZEDMIOTU</w:t>
      </w:r>
    </w:p>
    <w:p w:rsidR="00EC1513" w:rsidRPr="003E2908" w:rsidRDefault="00854A0B">
      <w:pPr>
        <w:spacing w:line="240" w:lineRule="auto"/>
        <w:ind w:left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56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EC1513" w:rsidRPr="003E2908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Brak </w:t>
            </w:r>
          </w:p>
        </w:tc>
      </w:tr>
      <w:tr w:rsidR="00EC1513" w:rsidRPr="003E2908">
        <w:trPr>
          <w:trHeight w:val="56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ind w:left="2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Brak </w:t>
            </w:r>
          </w:p>
        </w:tc>
      </w:tr>
    </w:tbl>
    <w:p w:rsidR="00EC1513" w:rsidRPr="003E2908" w:rsidRDefault="00854A0B">
      <w:pPr>
        <w:spacing w:after="3" w:line="240" w:lineRule="auto"/>
        <w:ind w:left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numPr>
          <w:ilvl w:val="0"/>
          <w:numId w:val="3"/>
        </w:numPr>
        <w:spacing w:line="237" w:lineRule="auto"/>
        <w:ind w:right="-15" w:hanging="284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LITERATURA  </w:t>
      </w:r>
    </w:p>
    <w:p w:rsidR="00EC1513" w:rsidRPr="003E2908" w:rsidRDefault="00854A0B">
      <w:pPr>
        <w:spacing w:after="6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tbl>
      <w:tblPr>
        <w:tblStyle w:val="TableGrid"/>
        <w:tblW w:w="8790" w:type="dxa"/>
        <w:tblInd w:w="567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790"/>
      </w:tblGrid>
      <w:tr w:rsidR="00EC1513" w:rsidRPr="003E2908"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spacing w:after="33" w:line="240" w:lineRule="auto"/>
              <w:rPr>
                <w:rFonts w:ascii="Corbel" w:hAnsi="Corbel"/>
                <w:b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>Literatura podstawowa:</w:t>
            </w:r>
            <w:r w:rsidRPr="003E2908">
              <w:rPr>
                <w:rFonts w:ascii="Corbel" w:eastAsia="Times New Roman" w:hAnsi="Corbel" w:cs="Times New Roman"/>
                <w:b/>
                <w:color w:val="FF0000"/>
                <w:sz w:val="24"/>
              </w:rPr>
              <w:t xml:space="preserve"> </w:t>
            </w:r>
          </w:p>
          <w:p w:rsidR="00EC1513" w:rsidRPr="003E2908" w:rsidRDefault="00854A0B">
            <w:pPr>
              <w:spacing w:after="40" w:line="240" w:lineRule="auto"/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R.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Bäcker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 i in., </w:t>
            </w:r>
            <w:r w:rsidRPr="003E2908">
              <w:rPr>
                <w:rFonts w:ascii="Corbel" w:eastAsia="Times New Roman" w:hAnsi="Corbel" w:cs="Times New Roman"/>
                <w:i/>
                <w:sz w:val="24"/>
              </w:rPr>
              <w:t>Metodologia badań politologicznych</w:t>
            </w:r>
            <w:r w:rsidRPr="003E2908">
              <w:rPr>
                <w:rFonts w:ascii="Corbel" w:eastAsia="Times New Roman" w:hAnsi="Corbel" w:cs="Times New Roman"/>
                <w:sz w:val="24"/>
              </w:rPr>
              <w:t xml:space="preserve">,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Warzawa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 2016. </w:t>
            </w:r>
          </w:p>
          <w:p w:rsidR="00EC1513" w:rsidRPr="003E2908" w:rsidRDefault="00854A0B">
            <w:pPr>
              <w:spacing w:after="77" w:line="240" w:lineRule="auto"/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R.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Zenderowski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, </w:t>
            </w:r>
            <w:r w:rsidRPr="003E2908">
              <w:rPr>
                <w:rFonts w:ascii="Corbel" w:eastAsia="Times New Roman" w:hAnsi="Corbel" w:cs="Times New Roman"/>
                <w:i/>
                <w:sz w:val="24"/>
              </w:rPr>
              <w:t>Praca magisterska – Licencjat</w:t>
            </w:r>
            <w:r w:rsidRPr="003E2908">
              <w:rPr>
                <w:rFonts w:ascii="Corbel" w:eastAsia="Times New Roman" w:hAnsi="Corbel" w:cs="Times New Roman"/>
                <w:sz w:val="24"/>
              </w:rPr>
              <w:t xml:space="preserve">,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CeDeWu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, Warszawa 2011. </w:t>
            </w:r>
          </w:p>
          <w:p w:rsidR="00EC1513" w:rsidRPr="003E2908" w:rsidRDefault="00854A0B">
            <w:pPr>
              <w:ind w:left="308" w:hanging="27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A.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Chodubski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, </w:t>
            </w:r>
            <w:r w:rsidRPr="003E2908">
              <w:rPr>
                <w:rFonts w:ascii="Corbel" w:eastAsia="Times New Roman" w:hAnsi="Corbel" w:cs="Times New Roman"/>
                <w:i/>
                <w:sz w:val="24"/>
              </w:rPr>
              <w:t>Wstęp do badań politologicznych</w:t>
            </w:r>
            <w:r w:rsidRPr="003E2908">
              <w:rPr>
                <w:rFonts w:ascii="Corbel" w:eastAsia="Times New Roman" w:hAnsi="Corbel" w:cs="Times New Roman"/>
                <w:sz w:val="24"/>
              </w:rPr>
              <w:t>, Wyd. Uniwersytetu Gdańskiego, Gdańsk 2004.</w:t>
            </w: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</w:tr>
      <w:tr w:rsidR="00EC1513" w:rsidRPr="003E2908"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3E2908" w:rsidRDefault="00854A0B">
            <w:pPr>
              <w:spacing w:after="19" w:line="240" w:lineRule="auto"/>
              <w:rPr>
                <w:rFonts w:ascii="Corbel" w:hAnsi="Corbel"/>
                <w:b/>
              </w:rPr>
            </w:pP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Literatura uzupełniająca: </w:t>
            </w:r>
            <w:r w:rsidRPr="003E2908">
              <w:rPr>
                <w:rFonts w:ascii="Corbel" w:eastAsia="Times New Roman" w:hAnsi="Corbel" w:cs="Times New Roman"/>
                <w:b/>
                <w:i/>
                <w:color w:val="FF0000"/>
                <w:sz w:val="24"/>
              </w:rPr>
              <w:t xml:space="preserve"> </w:t>
            </w:r>
          </w:p>
          <w:p w:rsidR="00EC1513" w:rsidRPr="003E2908" w:rsidRDefault="00854A0B">
            <w:pPr>
              <w:spacing w:after="39" w:line="240" w:lineRule="auto"/>
              <w:ind w:left="34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Babbie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 E.R., </w:t>
            </w:r>
            <w:r w:rsidRPr="003E2908">
              <w:rPr>
                <w:rFonts w:ascii="Corbel" w:eastAsia="Times New Roman" w:hAnsi="Corbel" w:cs="Times New Roman"/>
                <w:i/>
                <w:sz w:val="24"/>
              </w:rPr>
              <w:t>Podstawy badań społecznych</w:t>
            </w:r>
            <w:r w:rsidRPr="003E2908">
              <w:rPr>
                <w:rFonts w:ascii="Corbel" w:eastAsia="Times New Roman" w:hAnsi="Corbel" w:cs="Times New Roman"/>
                <w:sz w:val="24"/>
              </w:rPr>
              <w:t xml:space="preserve">, PWN, Warszawa 2008. </w:t>
            </w:r>
          </w:p>
          <w:p w:rsidR="00EC1513" w:rsidRPr="003E2908" w:rsidRDefault="00854A0B">
            <w:pPr>
              <w:spacing w:after="55" w:line="269" w:lineRule="auto"/>
              <w:ind w:left="308" w:hanging="274"/>
              <w:rPr>
                <w:rFonts w:ascii="Corbel" w:hAnsi="Corbel"/>
              </w:rPr>
            </w:pP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Buttolph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 Johnson J., Reynolds H.T., </w:t>
            </w:r>
            <w:proofErr w:type="spellStart"/>
            <w:r w:rsidRPr="003E2908">
              <w:rPr>
                <w:rFonts w:ascii="Corbel" w:eastAsia="Times New Roman" w:hAnsi="Corbel" w:cs="Times New Roman"/>
                <w:sz w:val="24"/>
              </w:rPr>
              <w:t>Mycoff</w:t>
            </w:r>
            <w:proofErr w:type="spellEnd"/>
            <w:r w:rsidRPr="003E2908">
              <w:rPr>
                <w:rFonts w:ascii="Corbel" w:eastAsia="Times New Roman" w:hAnsi="Corbel" w:cs="Times New Roman"/>
                <w:sz w:val="24"/>
              </w:rPr>
              <w:t xml:space="preserve"> J.D., </w:t>
            </w:r>
            <w:r w:rsidRPr="003E2908">
              <w:rPr>
                <w:rFonts w:ascii="Corbel" w:eastAsia="Times New Roman" w:hAnsi="Corbel" w:cs="Times New Roman"/>
                <w:i/>
                <w:sz w:val="24"/>
              </w:rPr>
              <w:t>Metody badawcze w naukach politycznych</w:t>
            </w:r>
            <w:r w:rsidRPr="003E2908">
              <w:rPr>
                <w:rFonts w:ascii="Corbel" w:eastAsia="Times New Roman" w:hAnsi="Corbel" w:cs="Times New Roman"/>
                <w:sz w:val="24"/>
              </w:rPr>
              <w:t xml:space="preserve">, PWN, Warszawa 2010. </w:t>
            </w:r>
          </w:p>
          <w:p w:rsidR="00EC1513" w:rsidRPr="003E2908" w:rsidRDefault="00854A0B">
            <w:pPr>
              <w:spacing w:after="41" w:line="240" w:lineRule="auto"/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Nowak S., </w:t>
            </w:r>
            <w:r w:rsidRPr="003E2908">
              <w:rPr>
                <w:rFonts w:ascii="Corbel" w:eastAsia="Times New Roman" w:hAnsi="Corbel" w:cs="Times New Roman"/>
                <w:i/>
                <w:sz w:val="24"/>
              </w:rPr>
              <w:t>Metodologia badań społecznych</w:t>
            </w:r>
            <w:r w:rsidRPr="003E2908">
              <w:rPr>
                <w:rFonts w:ascii="Corbel" w:eastAsia="Times New Roman" w:hAnsi="Corbel" w:cs="Times New Roman"/>
                <w:sz w:val="24"/>
              </w:rPr>
              <w:t xml:space="preserve">, PWN, Warszawa 2007. </w:t>
            </w:r>
          </w:p>
          <w:p w:rsidR="00EC1513" w:rsidRPr="003E2908" w:rsidRDefault="00854A0B">
            <w:pPr>
              <w:spacing w:after="58" w:line="240" w:lineRule="auto"/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 xml:space="preserve">oraz  </w:t>
            </w:r>
            <w:r w:rsidRPr="003E2908">
              <w:rPr>
                <w:rFonts w:ascii="Corbel" w:eastAsia="Times New Roman" w:hAnsi="Corbel" w:cs="Times New Roman"/>
                <w:sz w:val="24"/>
              </w:rPr>
              <w:tab/>
              <w:t xml:space="preserve"> </w:t>
            </w:r>
          </w:p>
          <w:p w:rsidR="00EC1513" w:rsidRPr="003E2908" w:rsidRDefault="00854A0B">
            <w:pPr>
              <w:ind w:left="34"/>
              <w:rPr>
                <w:rFonts w:ascii="Corbel" w:hAnsi="Corbel"/>
              </w:rPr>
            </w:pPr>
            <w:r w:rsidRPr="003E2908">
              <w:rPr>
                <w:rFonts w:ascii="Corbel" w:eastAsia="Times New Roman" w:hAnsi="Corbel" w:cs="Times New Roman"/>
                <w:sz w:val="24"/>
              </w:rPr>
              <w:t>Literatura właściwa dla tematu pracy magisterskiej.</w:t>
            </w:r>
            <w:r w:rsidRPr="003E2908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</w:tr>
    </w:tbl>
    <w:p w:rsidR="00EC1513" w:rsidRPr="003E2908" w:rsidRDefault="00854A0B">
      <w:pPr>
        <w:spacing w:line="240" w:lineRule="auto"/>
        <w:ind w:left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spacing w:after="45" w:line="240" w:lineRule="auto"/>
        <w:ind w:left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 </w:t>
      </w:r>
    </w:p>
    <w:p w:rsidR="00EC1513" w:rsidRPr="003E2908" w:rsidRDefault="00854A0B">
      <w:pPr>
        <w:spacing w:after="2" w:line="237" w:lineRule="auto"/>
        <w:ind w:left="370" w:right="-15" w:hanging="10"/>
        <w:rPr>
          <w:rFonts w:ascii="Corbel" w:hAnsi="Corbel"/>
        </w:rPr>
      </w:pPr>
      <w:r w:rsidRPr="003E2908">
        <w:rPr>
          <w:rFonts w:ascii="Corbel" w:eastAsia="Times New Roman" w:hAnsi="Corbel" w:cs="Times New Roman"/>
          <w:sz w:val="24"/>
        </w:rPr>
        <w:t xml:space="preserve">Akceptacja Kierownika Jednostki lub osoby upoważnionej </w:t>
      </w:r>
    </w:p>
    <w:p w:rsidR="00EC1513" w:rsidRPr="003E2908" w:rsidRDefault="00854A0B">
      <w:pPr>
        <w:spacing w:after="229" w:line="240" w:lineRule="auto"/>
        <w:ind w:left="360"/>
        <w:rPr>
          <w:rFonts w:ascii="Corbel" w:hAnsi="Corbel"/>
        </w:rPr>
      </w:pPr>
      <w:r w:rsidRPr="003E2908">
        <w:rPr>
          <w:rFonts w:ascii="Corbel" w:eastAsia="Times New Roman" w:hAnsi="Corbel" w:cs="Times New Roman"/>
          <w:b/>
          <w:sz w:val="24"/>
        </w:rPr>
        <w:t xml:space="preserve"> </w:t>
      </w:r>
    </w:p>
    <w:p w:rsidR="00EC1513" w:rsidRPr="003E2908" w:rsidRDefault="00854A0B">
      <w:pPr>
        <w:spacing w:line="240" w:lineRule="auto"/>
        <w:ind w:right="3310"/>
        <w:jc w:val="right"/>
        <w:rPr>
          <w:rFonts w:ascii="Corbel" w:hAnsi="Corbel"/>
        </w:rPr>
      </w:pPr>
      <w:r w:rsidRPr="003E2908">
        <w:rPr>
          <w:rFonts w:ascii="Corbel" w:hAnsi="Corbel"/>
          <w:noProof/>
        </w:rPr>
        <w:drawing>
          <wp:inline distT="0" distB="0" distL="0" distR="0">
            <wp:extent cx="1298575" cy="812800"/>
            <wp:effectExtent l="0" t="0" r="0" b="0"/>
            <wp:docPr id="10664" name="Picture 106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4" name="Picture 1066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1513" w:rsidRPr="003E2908" w:rsidSect="00BF6FFA">
      <w:pgSz w:w="11906" w:h="16838"/>
      <w:pgMar w:top="1138" w:right="946" w:bottom="426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6F4F" w:rsidRDefault="004F6F4F" w:rsidP="00F249AF">
      <w:pPr>
        <w:spacing w:line="240" w:lineRule="auto"/>
      </w:pPr>
      <w:r>
        <w:separator/>
      </w:r>
    </w:p>
  </w:endnote>
  <w:endnote w:type="continuationSeparator" w:id="0">
    <w:p w:rsidR="004F6F4F" w:rsidRDefault="004F6F4F" w:rsidP="00F24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6F4F" w:rsidRDefault="004F6F4F" w:rsidP="00F249AF">
      <w:pPr>
        <w:spacing w:line="240" w:lineRule="auto"/>
      </w:pPr>
      <w:r>
        <w:separator/>
      </w:r>
    </w:p>
  </w:footnote>
  <w:footnote w:type="continuationSeparator" w:id="0">
    <w:p w:rsidR="004F6F4F" w:rsidRDefault="004F6F4F" w:rsidP="00F249AF">
      <w:pPr>
        <w:spacing w:line="240" w:lineRule="auto"/>
      </w:pPr>
      <w:r>
        <w:continuationSeparator/>
      </w:r>
    </w:p>
  </w:footnote>
  <w:footnote w:id="1">
    <w:p w:rsidR="00F249AF" w:rsidRDefault="00F249AF" w:rsidP="00F249AF">
      <w:r w:rsidRPr="00B85695">
        <w:rPr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66EC7"/>
    <w:multiLevelType w:val="hybridMultilevel"/>
    <w:tmpl w:val="26BC74D2"/>
    <w:lvl w:ilvl="0" w:tplc="FD845098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ACF51C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540E42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E0541A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D8DC44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5C1B22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880534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90D6B4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5E57D8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CB6CD2"/>
    <w:multiLevelType w:val="multilevel"/>
    <w:tmpl w:val="20B6504E"/>
    <w:lvl w:ilvl="0">
      <w:start w:val="3"/>
      <w:numFmt w:val="decimal"/>
      <w:lvlText w:val="%1."/>
      <w:lvlJc w:val="left"/>
      <w:pPr>
        <w:ind w:left="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A495358"/>
    <w:multiLevelType w:val="multilevel"/>
    <w:tmpl w:val="36BAE976"/>
    <w:lvl w:ilvl="0">
      <w:start w:val="4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513"/>
    <w:rsid w:val="00114E69"/>
    <w:rsid w:val="003E2908"/>
    <w:rsid w:val="004F6F4F"/>
    <w:rsid w:val="0067027A"/>
    <w:rsid w:val="00744A56"/>
    <w:rsid w:val="00854A0B"/>
    <w:rsid w:val="009C17BB"/>
    <w:rsid w:val="00B85695"/>
    <w:rsid w:val="00BD6753"/>
    <w:rsid w:val="00BF6FFA"/>
    <w:rsid w:val="00EC1513"/>
    <w:rsid w:val="00EF601C"/>
    <w:rsid w:val="00F03771"/>
    <w:rsid w:val="00F2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02D79"/>
  <w15:docId w15:val="{7478AAAE-0635-4478-957F-A82D49C2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1162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12</cp:revision>
  <dcterms:created xsi:type="dcterms:W3CDTF">2020-10-28T13:35:00Z</dcterms:created>
  <dcterms:modified xsi:type="dcterms:W3CDTF">2021-07-05T09:21:00Z</dcterms:modified>
</cp:coreProperties>
</file>